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53E52" w14:textId="2515477E"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w:t>
      </w:r>
      <w:r w:rsidR="00B72963">
        <w:rPr>
          <w:rFonts w:ascii="Arial" w:eastAsia="Arial Unicode MS" w:hAnsi="Arial" w:cs="Arial"/>
          <w:b/>
          <w:bCs/>
          <w:sz w:val="24"/>
        </w:rPr>
        <w:t>4</w:t>
      </w:r>
      <w:r w:rsidR="002902D9">
        <w:rPr>
          <w:rFonts w:ascii="Arial" w:eastAsia="Arial Unicode MS" w:hAnsi="Arial" w:cs="Arial"/>
          <w:b/>
          <w:bCs/>
          <w:sz w:val="24"/>
        </w:rPr>
        <w:t xml:space="preserve"> Meeting #1</w:t>
      </w:r>
      <w:r w:rsidR="00B72963">
        <w:rPr>
          <w:rFonts w:ascii="Arial" w:eastAsia="Arial Unicode MS" w:hAnsi="Arial" w:cs="Arial"/>
          <w:b/>
          <w:bCs/>
          <w:sz w:val="24"/>
        </w:rPr>
        <w:t>18</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w:t>
      </w:r>
      <w:r w:rsidR="00B72963">
        <w:rPr>
          <w:rFonts w:ascii="Arial" w:eastAsia="Arial Unicode MS" w:hAnsi="Arial" w:cs="Arial"/>
          <w:b/>
          <w:bCs/>
          <w:i/>
          <w:sz w:val="28"/>
        </w:rPr>
        <w:t>4</w:t>
      </w:r>
      <w:r w:rsidRPr="00211565">
        <w:rPr>
          <w:rFonts w:ascii="Arial" w:eastAsia="Arial Unicode MS" w:hAnsi="Arial" w:cs="Arial"/>
          <w:b/>
          <w:bCs/>
          <w:i/>
          <w:sz w:val="28"/>
        </w:rPr>
        <w:t>-2</w:t>
      </w:r>
      <w:r w:rsidR="00BF5250">
        <w:rPr>
          <w:rFonts w:ascii="Arial" w:eastAsia="Arial Unicode MS" w:hAnsi="Arial" w:cs="Arial"/>
          <w:b/>
          <w:bCs/>
          <w:i/>
          <w:sz w:val="28"/>
        </w:rPr>
        <w:t>2</w:t>
      </w:r>
      <w:r w:rsidRPr="00211565">
        <w:rPr>
          <w:rFonts w:ascii="Arial" w:eastAsia="Arial Unicode MS" w:hAnsi="Arial" w:cs="Arial"/>
          <w:b/>
          <w:bCs/>
          <w:i/>
          <w:sz w:val="28"/>
        </w:rPr>
        <w:t>0</w:t>
      </w:r>
      <w:r w:rsidR="00C20AE3" w:rsidRPr="00C20AE3">
        <w:rPr>
          <w:rFonts w:ascii="Arial" w:eastAsia="Arial Unicode MS" w:hAnsi="Arial" w:cs="Arial"/>
          <w:b/>
          <w:bCs/>
          <w:i/>
          <w:sz w:val="28"/>
        </w:rPr>
        <w:t>425</w:t>
      </w:r>
    </w:p>
    <w:p w14:paraId="0A0498CF" w14:textId="69AEC0D0"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B72963">
        <w:rPr>
          <w:rFonts w:ascii="Arial" w:eastAsia="Arial Unicode MS" w:hAnsi="Arial" w:cs="Arial"/>
          <w:b/>
          <w:bCs/>
          <w:sz w:val="24"/>
        </w:rPr>
        <w:t>April</w:t>
      </w:r>
      <w:r w:rsidR="00BF5250" w:rsidRPr="00BF5250">
        <w:rPr>
          <w:rFonts w:ascii="Arial" w:eastAsia="Arial Unicode MS" w:hAnsi="Arial" w:cs="Arial"/>
          <w:b/>
          <w:bCs/>
          <w:sz w:val="24"/>
        </w:rPr>
        <w:t xml:space="preserve"> </w:t>
      </w:r>
      <w:r w:rsidR="00B72963">
        <w:rPr>
          <w:rFonts w:ascii="Arial" w:eastAsia="Arial Unicode MS" w:hAnsi="Arial" w:cs="Arial"/>
          <w:b/>
          <w:bCs/>
          <w:sz w:val="24"/>
        </w:rPr>
        <w:t>6</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w:t>
      </w:r>
      <w:r w:rsidR="00B72963">
        <w:rPr>
          <w:rFonts w:ascii="Arial" w:eastAsia="Arial Unicode MS" w:hAnsi="Arial" w:cs="Arial"/>
          <w:b/>
          <w:bCs/>
          <w:sz w:val="24"/>
        </w:rPr>
        <w:t>14</w:t>
      </w:r>
      <w:r w:rsidR="00B72963" w:rsidRPr="00B7296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6D67043B" w14:textId="77777777" w:rsidR="00A24F28" w:rsidRPr="00880B08" w:rsidRDefault="00A24F28" w:rsidP="00A24F28">
      <w:pPr>
        <w:rPr>
          <w:rFonts w:ascii="Arial" w:hAnsi="Arial" w:cs="Arial"/>
        </w:rPr>
      </w:pPr>
    </w:p>
    <w:p w14:paraId="241A2CC4"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B34333F" w14:textId="76CFDED7" w:rsidR="0022711B" w:rsidRPr="00B72963"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5551" w:rsidRPr="00F55551">
        <w:rPr>
          <w:rFonts w:ascii="Arial" w:hAnsi="Arial" w:cs="Arial"/>
          <w:b/>
        </w:rPr>
        <w:t>discussion on use cases of new event type for exposure in 5GMS</w:t>
      </w:r>
    </w:p>
    <w:p w14:paraId="3C9EBBC6" w14:textId="22E68557" w:rsidR="00A24F28" w:rsidRPr="00B72963" w:rsidRDefault="002A3C41" w:rsidP="00A24F28">
      <w:pPr>
        <w:ind w:left="2127" w:hanging="2127"/>
        <w:rPr>
          <w:rFonts w:ascii="Arial" w:hAnsi="Arial" w:cs="Arial"/>
          <w:b/>
        </w:rPr>
      </w:pPr>
      <w:r w:rsidRPr="00B72963">
        <w:rPr>
          <w:rFonts w:ascii="Arial" w:hAnsi="Arial" w:cs="Arial"/>
          <w:b/>
        </w:rPr>
        <w:t>Document for:</w:t>
      </w:r>
      <w:r w:rsidRPr="00B72963">
        <w:rPr>
          <w:rFonts w:ascii="Arial" w:hAnsi="Arial" w:cs="Arial"/>
          <w:b/>
        </w:rPr>
        <w:tab/>
      </w:r>
      <w:r w:rsidR="00B72963" w:rsidRPr="00B72963">
        <w:rPr>
          <w:rFonts w:ascii="Arial" w:hAnsi="Arial" w:cs="Arial"/>
          <w:b/>
        </w:rPr>
        <w:t>Discussion and Approval</w:t>
      </w:r>
    </w:p>
    <w:p w14:paraId="30966423" w14:textId="7DD2E92C" w:rsidR="00A24F28" w:rsidRPr="00B72963" w:rsidRDefault="00E2205A" w:rsidP="00A24F28">
      <w:pPr>
        <w:ind w:left="2127" w:hanging="2127"/>
        <w:rPr>
          <w:rFonts w:ascii="Arial" w:hAnsi="Arial" w:cs="Arial"/>
          <w:b/>
        </w:rPr>
      </w:pPr>
      <w:r w:rsidRPr="00B72963">
        <w:rPr>
          <w:rFonts w:ascii="Arial" w:hAnsi="Arial" w:cs="Arial"/>
          <w:b/>
        </w:rPr>
        <w:t>Agenda Item:</w:t>
      </w:r>
      <w:r w:rsidRPr="00B72963">
        <w:rPr>
          <w:rFonts w:ascii="Arial" w:hAnsi="Arial" w:cs="Arial"/>
          <w:b/>
        </w:rPr>
        <w:tab/>
      </w:r>
      <w:r w:rsidR="00B72963" w:rsidRPr="00B72963">
        <w:rPr>
          <w:rFonts w:ascii="Arial" w:hAnsi="Arial" w:cs="Arial"/>
          <w:b/>
        </w:rPr>
        <w:t>8.6</w:t>
      </w:r>
    </w:p>
    <w:p w14:paraId="148C57F4" w14:textId="6D7A69D5" w:rsidR="00A24F28" w:rsidRPr="00B72963" w:rsidRDefault="00A24F28" w:rsidP="00A24F28">
      <w:pPr>
        <w:ind w:left="2127" w:hanging="2127"/>
        <w:rPr>
          <w:rFonts w:ascii="Arial" w:hAnsi="Arial" w:cs="Arial"/>
          <w:b/>
        </w:rPr>
      </w:pPr>
      <w:r w:rsidRPr="00B72963">
        <w:rPr>
          <w:rFonts w:ascii="Arial" w:hAnsi="Arial" w:cs="Arial"/>
          <w:b/>
        </w:rPr>
        <w:t>Work Item / Release:</w:t>
      </w:r>
      <w:r w:rsidRPr="00B72963">
        <w:rPr>
          <w:rFonts w:ascii="Arial" w:hAnsi="Arial" w:cs="Arial"/>
          <w:b/>
        </w:rPr>
        <w:tab/>
      </w:r>
      <w:r w:rsidR="00B72963" w:rsidRPr="00B72963">
        <w:rPr>
          <w:rFonts w:ascii="Arial" w:hAnsi="Arial" w:cs="Arial"/>
          <w:b/>
        </w:rPr>
        <w:t>EVEX</w:t>
      </w:r>
      <w:r w:rsidR="00E2205A" w:rsidRPr="00B72963">
        <w:rPr>
          <w:rFonts w:ascii="Arial" w:hAnsi="Arial" w:cs="Arial"/>
          <w:b/>
        </w:rPr>
        <w:t xml:space="preserve"> / Rel-</w:t>
      </w:r>
      <w:r w:rsidR="00B72963" w:rsidRPr="00B72963">
        <w:rPr>
          <w:rFonts w:ascii="Arial" w:hAnsi="Arial" w:cs="Arial"/>
          <w:b/>
        </w:rPr>
        <w:t>17</w:t>
      </w:r>
    </w:p>
    <w:p w14:paraId="6716D8D2" w14:textId="001B1859" w:rsidR="00EF48DB" w:rsidRPr="00B72963" w:rsidRDefault="00A24F28" w:rsidP="00EC53AC">
      <w:pPr>
        <w:jc w:val="both"/>
        <w:rPr>
          <w:rFonts w:ascii="Arial" w:eastAsiaTheme="minorEastAsia" w:hAnsi="Arial" w:cs="Arial"/>
          <w:i/>
          <w:lang w:eastAsia="zh-CN"/>
        </w:rPr>
      </w:pPr>
      <w:r w:rsidRPr="00B72963">
        <w:rPr>
          <w:rFonts w:ascii="Arial" w:hAnsi="Arial" w:cs="Arial"/>
          <w:i/>
        </w:rPr>
        <w:t xml:space="preserve">Abstract: </w:t>
      </w:r>
      <w:r w:rsidR="00B72963" w:rsidRPr="007149FA">
        <w:rPr>
          <w:rFonts w:ascii="Arial" w:hAnsi="Arial" w:cs="Arial"/>
        </w:rPr>
        <w:t xml:space="preserve">Discussion on use cases for exposure of </w:t>
      </w:r>
      <w:r w:rsidR="007149FA">
        <w:rPr>
          <w:rFonts w:ascii="Arial" w:hAnsi="Arial" w:cs="Arial"/>
        </w:rPr>
        <w:t xml:space="preserve">new 5GMS event types, such as invocation of </w:t>
      </w:r>
      <w:r w:rsidR="00B72963" w:rsidRPr="007149FA">
        <w:rPr>
          <w:rFonts w:ascii="Arial" w:hAnsi="Arial" w:cs="Arial"/>
        </w:rPr>
        <w:t>dynamic policy invocation and network assistance</w:t>
      </w:r>
      <w:r w:rsidR="00B72963" w:rsidRPr="007149FA">
        <w:rPr>
          <w:rFonts w:ascii="Arial" w:hAnsi="Arial" w:cs="Arial"/>
          <w:i/>
        </w:rPr>
        <w:t>.</w:t>
      </w:r>
    </w:p>
    <w:p w14:paraId="7288DE6E" w14:textId="77777777" w:rsidR="00294B58" w:rsidRDefault="00B3593E" w:rsidP="00135CC6">
      <w:pPr>
        <w:pStyle w:val="Heading1"/>
      </w:pPr>
      <w:r w:rsidRPr="00927C1B">
        <w:t xml:space="preserve">1. </w:t>
      </w:r>
      <w:r w:rsidR="00B4739E">
        <w:t>Introduction</w:t>
      </w:r>
    </w:p>
    <w:p w14:paraId="07CA229E" w14:textId="00FA2EED" w:rsidR="00135CC6" w:rsidRPr="005439C1" w:rsidRDefault="005C1E0F" w:rsidP="00135CC6">
      <w:pPr>
        <w:rPr>
          <w:rFonts w:eastAsiaTheme="minorEastAsia"/>
          <w:lang w:eastAsia="zh-CN"/>
        </w:rPr>
      </w:pPr>
      <w:r>
        <w:t xml:space="preserve">In </w:t>
      </w:r>
      <w:r w:rsidR="00E67EF9">
        <w:t xml:space="preserve">the previous discussion, the invocations of downlink dynamic </w:t>
      </w:r>
      <w:r w:rsidR="005439C1">
        <w:t xml:space="preserve">policies, the invocations the AF-based UL/DL Network Assistance and the DL media streaming access activity in 5GMSd AS are regarded as the new exposed events. However, the use cases are not clear that which entity does need such events exposed by DC-AF. This paper intends to discussion the use cases for those newly defined events from SA4 perspective. </w:t>
      </w:r>
    </w:p>
    <w:p w14:paraId="709EB63A" w14:textId="631B1C39" w:rsidR="0076782A" w:rsidRPr="007602E9" w:rsidRDefault="00F261CF" w:rsidP="00F261CF">
      <w:pPr>
        <w:pStyle w:val="Heading1"/>
        <w:rPr>
          <w:lang w:eastAsia="zh-CN"/>
        </w:rPr>
      </w:pPr>
      <w:r>
        <w:rPr>
          <w:lang w:eastAsia="zh-CN"/>
        </w:rPr>
        <w:t>2. Discussion</w:t>
      </w:r>
    </w:p>
    <w:p w14:paraId="7F9AD0FD" w14:textId="52C104E8" w:rsidR="005439C1" w:rsidRDefault="005439C1" w:rsidP="00D87C63">
      <w:pPr>
        <w:rPr>
          <w:rFonts w:eastAsiaTheme="minorEastAsia"/>
          <w:lang w:eastAsia="zh-CN"/>
        </w:rPr>
      </w:pPr>
      <w:r>
        <w:rPr>
          <w:rFonts w:eastAsiaTheme="minorEastAsia" w:hint="eastAsia"/>
          <w:lang w:eastAsia="zh-CN"/>
        </w:rPr>
        <w:t>In</w:t>
      </w:r>
      <w:r>
        <w:rPr>
          <w:rFonts w:eastAsiaTheme="minorEastAsia"/>
          <w:lang w:eastAsia="zh-CN"/>
        </w:rPr>
        <w:t xml:space="preserve"> TS 26531, there is an EN in clause 4.2 that the additional event types may also be deemed suitable for NWDAF, based on further discussion with SA2.</w:t>
      </w:r>
    </w:p>
    <w:p w14:paraId="2793FCB4" w14:textId="55F81EC3" w:rsidR="00D87C63" w:rsidRPr="005439C1" w:rsidRDefault="00CB2EC4" w:rsidP="00D87C63">
      <w:pPr>
        <w:rPr>
          <w:rFonts w:eastAsiaTheme="minorEastAsia"/>
          <w:i/>
          <w:lang w:eastAsia="zh-CN"/>
        </w:rPr>
      </w:pPr>
      <w:r>
        <w:rPr>
          <w:lang w:eastAsia="zh-CN"/>
        </w:rPr>
        <w:t xml:space="preserve"> </w:t>
      </w:r>
      <w:r w:rsidR="005439C1" w:rsidRPr="005439C1">
        <w:rPr>
          <w:i/>
        </w:rPr>
        <w:t>Editor’s Note: Currently-defined 3GPP event types are specified in TS 23.502 and TS 23.288. Additional types of UE application level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r w:rsidR="005439C1" w:rsidRPr="005439C1">
        <w:rPr>
          <w:rFonts w:eastAsiaTheme="minorEastAsia"/>
          <w:i/>
          <w:lang w:eastAsia="zh-CN"/>
        </w:rPr>
        <w:t>.</w:t>
      </w:r>
    </w:p>
    <w:p w14:paraId="2AC0F502" w14:textId="4F3F61AB" w:rsidR="005439C1" w:rsidRDefault="00F95603" w:rsidP="00D87C63">
      <w:pPr>
        <w:rPr>
          <w:rFonts w:eastAsiaTheme="minorEastAsia"/>
          <w:lang w:eastAsia="zh-CN"/>
        </w:rPr>
      </w:pPr>
      <w:r>
        <w:rPr>
          <w:rFonts w:eastAsiaTheme="minorEastAsia"/>
          <w:lang w:eastAsia="zh-CN"/>
        </w:rPr>
        <w:t>As we know,</w:t>
      </w:r>
      <w:r w:rsidR="008F03EA">
        <w:rPr>
          <w:rFonts w:eastAsiaTheme="minorEastAsia"/>
          <w:lang w:eastAsia="zh-CN"/>
        </w:rPr>
        <w:t xml:space="preserve"> in SA2 TS 23.288,</w:t>
      </w:r>
      <w:r>
        <w:rPr>
          <w:rFonts w:eastAsiaTheme="minorEastAsia"/>
          <w:lang w:eastAsia="zh-CN"/>
        </w:rPr>
        <w:t xml:space="preserve"> before determining the potential input</w:t>
      </w:r>
      <w:r w:rsidR="008F03EA">
        <w:rPr>
          <w:rFonts w:eastAsiaTheme="minorEastAsia"/>
          <w:lang w:eastAsia="zh-CN"/>
        </w:rPr>
        <w:t>s</w:t>
      </w:r>
      <w:r>
        <w:rPr>
          <w:rFonts w:eastAsiaTheme="minorEastAsia"/>
          <w:lang w:eastAsia="zh-CN"/>
        </w:rPr>
        <w:t xml:space="preserve"> to NWDAF, the use case that how NWDAF can obtain and make use of the input need to be firstly studied. </w:t>
      </w:r>
      <w:r w:rsidR="005439C1">
        <w:rPr>
          <w:rFonts w:eastAsiaTheme="minorEastAsia"/>
          <w:lang w:eastAsia="zh-CN"/>
        </w:rPr>
        <w:t xml:space="preserve">However, the SA2 R17 </w:t>
      </w:r>
      <w:proofErr w:type="spellStart"/>
      <w:r w:rsidR="005439C1">
        <w:rPr>
          <w:rFonts w:eastAsiaTheme="minorEastAsia"/>
          <w:lang w:eastAsia="zh-CN"/>
        </w:rPr>
        <w:t>eNA</w:t>
      </w:r>
      <w:proofErr w:type="spellEnd"/>
      <w:r w:rsidR="005439C1">
        <w:rPr>
          <w:rFonts w:eastAsiaTheme="minorEastAsia"/>
          <w:lang w:eastAsia="zh-CN"/>
        </w:rPr>
        <w:t xml:space="preserve"> topic is</w:t>
      </w:r>
      <w:r w:rsidR="007E05B7">
        <w:rPr>
          <w:rFonts w:eastAsiaTheme="minorEastAsia"/>
          <w:lang w:eastAsia="zh-CN"/>
        </w:rPr>
        <w:t xml:space="preserve"> already</w:t>
      </w:r>
      <w:r w:rsidR="005439C1">
        <w:rPr>
          <w:rFonts w:eastAsiaTheme="minorEastAsia"/>
          <w:lang w:eastAsia="zh-CN"/>
        </w:rPr>
        <w:t xml:space="preserve"> completed and there </w:t>
      </w:r>
      <w:r w:rsidR="00AB2BFC">
        <w:rPr>
          <w:rFonts w:eastAsiaTheme="minorEastAsia"/>
          <w:lang w:eastAsia="zh-CN"/>
        </w:rPr>
        <w:t>are</w:t>
      </w:r>
      <w:r w:rsidR="005439C1">
        <w:rPr>
          <w:rFonts w:eastAsiaTheme="minorEastAsia"/>
          <w:lang w:eastAsia="zh-CN"/>
        </w:rPr>
        <w:t xml:space="preserve"> no related </w:t>
      </w:r>
      <w:r w:rsidR="007E05B7">
        <w:rPr>
          <w:rFonts w:eastAsiaTheme="minorEastAsia"/>
          <w:lang w:eastAsia="zh-CN"/>
        </w:rPr>
        <w:t>objectives</w:t>
      </w:r>
      <w:r w:rsidR="005439C1">
        <w:rPr>
          <w:rFonts w:eastAsiaTheme="minorEastAsia"/>
          <w:lang w:eastAsia="zh-CN"/>
        </w:rPr>
        <w:t xml:space="preserve"> in SA2 R18 eNA_Ph3 study item.</w:t>
      </w:r>
      <w:r w:rsidR="00864D47">
        <w:rPr>
          <w:rFonts w:eastAsiaTheme="minorEastAsia"/>
          <w:lang w:eastAsia="zh-CN"/>
        </w:rPr>
        <w:t xml:space="preserve"> </w:t>
      </w:r>
      <w:r w:rsidR="007E05B7">
        <w:rPr>
          <w:rFonts w:eastAsiaTheme="minorEastAsia"/>
          <w:lang w:eastAsia="zh-CN"/>
        </w:rPr>
        <w:t xml:space="preserve">There are no time window or topic to ask SA2 for new event types evaluation. </w:t>
      </w:r>
    </w:p>
    <w:p w14:paraId="553005BD" w14:textId="22169D23" w:rsidR="00864D47" w:rsidRDefault="00864D47" w:rsidP="00D87C63">
      <w:pPr>
        <w:rPr>
          <w:rFonts w:eastAsiaTheme="minorEastAsia"/>
          <w:lang w:eastAsia="zh-CN"/>
        </w:rPr>
      </w:pPr>
      <w:r>
        <w:rPr>
          <w:rFonts w:eastAsiaTheme="minorEastAsia"/>
          <w:lang w:eastAsia="zh-CN"/>
        </w:rPr>
        <w:t xml:space="preserve">Besides, the LS </w:t>
      </w:r>
      <w:r w:rsidRPr="00864D47">
        <w:rPr>
          <w:rFonts w:eastAsiaTheme="minorEastAsia"/>
          <w:lang w:eastAsia="zh-CN"/>
        </w:rPr>
        <w:t>S2-2201528</w:t>
      </w:r>
      <w:r>
        <w:rPr>
          <w:rFonts w:eastAsiaTheme="minorEastAsia"/>
          <w:lang w:eastAsia="zh-CN"/>
        </w:rPr>
        <w:t xml:space="preserve"> </w:t>
      </w:r>
      <w:r>
        <w:rPr>
          <w:rFonts w:eastAsiaTheme="minorEastAsia" w:hint="eastAsia"/>
          <w:lang w:eastAsia="zh-CN"/>
        </w:rPr>
        <w:t>f</w:t>
      </w:r>
      <w:r>
        <w:rPr>
          <w:rFonts w:eastAsiaTheme="minorEastAsia"/>
          <w:lang w:eastAsia="zh-CN"/>
        </w:rPr>
        <w:t>rom SA2 also mentions that:</w:t>
      </w:r>
    </w:p>
    <w:p w14:paraId="589706CE" w14:textId="12D91047" w:rsidR="007602E9" w:rsidRPr="00FA3A88" w:rsidRDefault="007602E9" w:rsidP="00D87C63">
      <w:pPr>
        <w:rPr>
          <w:rFonts w:eastAsiaTheme="minorEastAsia"/>
          <w:i/>
          <w:lang w:eastAsia="zh-CN"/>
        </w:rPr>
      </w:pPr>
      <w:r w:rsidRPr="00FA3A88">
        <w:rPr>
          <w:rFonts w:eastAsia="Times New Roman"/>
          <w:i/>
          <w:color w:val="7030A0"/>
        </w:rPr>
        <w:t xml:space="preserve">the 5GMS events beyond what specified so far in TS 23.288 (Rel-17 </w:t>
      </w:r>
      <w:proofErr w:type="spellStart"/>
      <w:r w:rsidRPr="00FA3A88">
        <w:rPr>
          <w:rFonts w:eastAsia="Times New Roman"/>
          <w:i/>
          <w:color w:val="7030A0"/>
        </w:rPr>
        <w:t>eNA</w:t>
      </w:r>
      <w:proofErr w:type="spellEnd"/>
      <w:r w:rsidRPr="00FA3A88">
        <w:rPr>
          <w:rFonts w:eastAsia="Times New Roman"/>
          <w:i/>
          <w:color w:val="7030A0"/>
        </w:rPr>
        <w:t xml:space="preserve">) is not in the </w:t>
      </w:r>
      <w:proofErr w:type="spellStart"/>
      <w:r w:rsidRPr="00FA3A88">
        <w:rPr>
          <w:rFonts w:eastAsia="Times New Roman"/>
          <w:i/>
          <w:color w:val="7030A0"/>
        </w:rPr>
        <w:t>eNA</w:t>
      </w:r>
      <w:proofErr w:type="spellEnd"/>
      <w:r w:rsidRPr="00FA3A88">
        <w:rPr>
          <w:rFonts w:eastAsia="Times New Roman"/>
          <w:i/>
          <w:color w:val="7030A0"/>
        </w:rPr>
        <w:t xml:space="preserve"> scope of Rel-17 and requires potentially alignment CR(s) from another study (e.g. EVEX) for any stage 2 Spec changes at SA WG2 level.</w:t>
      </w:r>
    </w:p>
    <w:p w14:paraId="2C522433" w14:textId="75C70968" w:rsidR="007602E9" w:rsidRDefault="007602E9" w:rsidP="00D87C63">
      <w:pPr>
        <w:rPr>
          <w:rFonts w:eastAsiaTheme="minorEastAsia"/>
          <w:lang w:eastAsia="zh-CN"/>
        </w:rPr>
      </w:pPr>
      <w:r>
        <w:rPr>
          <w:rFonts w:eastAsiaTheme="minorEastAsia"/>
          <w:lang w:eastAsia="zh-CN"/>
        </w:rPr>
        <w:t xml:space="preserve">Therefore, </w:t>
      </w:r>
      <w:r w:rsidR="00B24562" w:rsidRPr="0009514E">
        <w:rPr>
          <w:rFonts w:eastAsiaTheme="minorEastAsia"/>
          <w:b/>
          <w:lang w:eastAsia="zh-CN"/>
        </w:rPr>
        <w:t xml:space="preserve">it is essential to study the use case about </w:t>
      </w:r>
      <w:r w:rsidRPr="0009514E">
        <w:rPr>
          <w:rFonts w:eastAsiaTheme="minorEastAsia"/>
          <w:b/>
          <w:lang w:eastAsia="zh-CN"/>
        </w:rPr>
        <w:t>how to make use of such these new added</w:t>
      </w:r>
      <w:r w:rsidR="00AF2E5A" w:rsidRPr="0009514E">
        <w:rPr>
          <w:rFonts w:eastAsiaTheme="minorEastAsia"/>
          <w:b/>
          <w:lang w:eastAsia="zh-CN"/>
        </w:rPr>
        <w:t xml:space="preserve"> </w:t>
      </w:r>
      <w:r w:rsidR="00AF2E5A" w:rsidRPr="0009514E">
        <w:rPr>
          <w:rFonts w:eastAsiaTheme="minorEastAsia" w:hint="eastAsia"/>
          <w:b/>
          <w:lang w:eastAsia="zh-CN"/>
        </w:rPr>
        <w:t>event</w:t>
      </w:r>
      <w:r w:rsidR="00AF2E5A" w:rsidRPr="0009514E">
        <w:rPr>
          <w:rFonts w:eastAsiaTheme="minorEastAsia"/>
          <w:b/>
          <w:lang w:eastAsia="zh-CN"/>
        </w:rPr>
        <w:t xml:space="preserve"> types </w:t>
      </w:r>
      <w:r w:rsidR="00B24562" w:rsidRPr="0009514E">
        <w:rPr>
          <w:rFonts w:eastAsiaTheme="minorEastAsia"/>
          <w:b/>
          <w:lang w:eastAsia="zh-CN"/>
        </w:rPr>
        <w:t>from</w:t>
      </w:r>
      <w:r w:rsidR="00AF2E5A" w:rsidRPr="0009514E">
        <w:rPr>
          <w:rFonts w:eastAsiaTheme="minorEastAsia"/>
          <w:b/>
          <w:lang w:eastAsia="zh-CN"/>
        </w:rPr>
        <w:t xml:space="preserve"> SA4 </w:t>
      </w:r>
      <w:r w:rsidR="00B24562" w:rsidRPr="0009514E">
        <w:rPr>
          <w:rFonts w:eastAsiaTheme="minorEastAsia"/>
          <w:b/>
          <w:lang w:eastAsia="zh-CN"/>
        </w:rPr>
        <w:t>perspective</w:t>
      </w:r>
      <w:r w:rsidR="00AF2E5A" w:rsidRPr="0009514E">
        <w:rPr>
          <w:rFonts w:eastAsiaTheme="minorEastAsia"/>
          <w:b/>
          <w:lang w:eastAsia="zh-CN"/>
        </w:rPr>
        <w:t xml:space="preserve">. </w:t>
      </w:r>
    </w:p>
    <w:p w14:paraId="6FC0C687" w14:textId="3F208095" w:rsidR="00AB2BFC" w:rsidRPr="00137187" w:rsidRDefault="00AB2BFC" w:rsidP="00D87C63">
      <w:pPr>
        <w:rPr>
          <w:rFonts w:eastAsiaTheme="minorEastAsia"/>
          <w:lang w:val="en-US" w:eastAsia="zh-CN"/>
        </w:rPr>
      </w:pPr>
      <w:r>
        <w:rPr>
          <w:rFonts w:eastAsiaTheme="minorEastAsia"/>
          <w:lang w:eastAsia="zh-CN"/>
        </w:rPr>
        <w:t>For DL media streaming access activity in 5GMSd AS</w:t>
      </w:r>
      <w:r w:rsidR="00F70814">
        <w:rPr>
          <w:rFonts w:eastAsiaTheme="minorEastAsia"/>
          <w:lang w:eastAsia="zh-CN"/>
        </w:rPr>
        <w:t>, this event type has been discussed before, which can be exposed to the Application Provider in S4</w:t>
      </w:r>
      <w:r w:rsidR="00137187" w:rsidRPr="00137187">
        <w:rPr>
          <w:rFonts w:eastAsiaTheme="minorEastAsia"/>
          <w:lang w:val="en-US" w:eastAsia="zh-CN"/>
        </w:rPr>
        <w:t>-210964</w:t>
      </w:r>
      <w:r w:rsidR="00137187">
        <w:rPr>
          <w:rFonts w:eastAsiaTheme="minorEastAsia"/>
          <w:lang w:val="en-US" w:eastAsia="zh-CN"/>
        </w:rPr>
        <w:t xml:space="preserve">. </w:t>
      </w:r>
    </w:p>
    <w:p w14:paraId="1A2EC20B" w14:textId="38BCC8DE" w:rsidR="0009514E" w:rsidRDefault="0009514E" w:rsidP="0009514E">
      <w:pPr>
        <w:pStyle w:val="Heading1"/>
        <w:rPr>
          <w:lang w:eastAsia="zh-CN"/>
        </w:rPr>
      </w:pPr>
      <w:r>
        <w:rPr>
          <w:lang w:eastAsia="zh-CN"/>
        </w:rPr>
        <w:t>3. U</w:t>
      </w:r>
      <w:r>
        <w:rPr>
          <w:rFonts w:hint="eastAsia"/>
          <w:lang w:eastAsia="zh-CN"/>
        </w:rPr>
        <w:t>se</w:t>
      </w:r>
      <w:r>
        <w:rPr>
          <w:lang w:eastAsia="zh-CN"/>
        </w:rPr>
        <w:t xml:space="preserve"> cases for newly added </w:t>
      </w:r>
      <w:r w:rsidR="00C843EF">
        <w:t xml:space="preserve">5GMS </w:t>
      </w:r>
      <w:r w:rsidRPr="0009514E">
        <w:t>event</w:t>
      </w:r>
      <w:r>
        <w:rPr>
          <w:lang w:eastAsia="zh-CN"/>
        </w:rPr>
        <w:t xml:space="preserve"> type</w:t>
      </w:r>
    </w:p>
    <w:p w14:paraId="05A98579" w14:textId="4503AB97" w:rsidR="0009514E" w:rsidRDefault="00F12598" w:rsidP="00F12598">
      <w:pPr>
        <w:pStyle w:val="B1"/>
        <w:rPr>
          <w:lang w:eastAsia="zh-CN"/>
        </w:rPr>
      </w:pPr>
      <w:r>
        <w:rPr>
          <w:lang w:eastAsia="zh-CN"/>
        </w:rPr>
        <w:t>-</w:t>
      </w:r>
      <w:r>
        <w:rPr>
          <w:lang w:eastAsia="zh-CN"/>
        </w:rPr>
        <w:tab/>
      </w:r>
      <w:r w:rsidR="0009514E" w:rsidRPr="00F81290">
        <w:rPr>
          <w:b/>
          <w:lang w:eastAsia="zh-CN"/>
        </w:rPr>
        <w:t xml:space="preserve">New exposure event type for invocation of </w:t>
      </w:r>
      <w:r w:rsidR="008A71D0" w:rsidRPr="00F81290">
        <w:rPr>
          <w:b/>
          <w:lang w:eastAsia="zh-CN"/>
        </w:rPr>
        <w:t xml:space="preserve">downlink </w:t>
      </w:r>
      <w:r w:rsidR="0009514E" w:rsidRPr="00F81290">
        <w:rPr>
          <w:b/>
          <w:lang w:eastAsia="zh-CN"/>
        </w:rPr>
        <w:t xml:space="preserve">dynamic </w:t>
      </w:r>
      <w:r w:rsidR="008A71D0" w:rsidRPr="00F81290">
        <w:rPr>
          <w:b/>
          <w:lang w:eastAsia="zh-CN"/>
        </w:rPr>
        <w:t>policies.</w:t>
      </w:r>
    </w:p>
    <w:p w14:paraId="38DA9859" w14:textId="7D50B3EB" w:rsidR="00F12598" w:rsidRDefault="002755F9" w:rsidP="00F12598">
      <w:pPr>
        <w:rPr>
          <w:rFonts w:eastAsiaTheme="minorEastAsia"/>
          <w:lang w:eastAsia="zh-CN"/>
        </w:rPr>
      </w:pPr>
      <w:r>
        <w:rPr>
          <w:rFonts w:eastAsiaTheme="minorEastAsia"/>
          <w:lang w:eastAsia="zh-CN"/>
        </w:rPr>
        <w:t>The M</w:t>
      </w:r>
      <w:r w:rsidR="007E5781">
        <w:rPr>
          <w:rFonts w:eastAsiaTheme="minorEastAsia"/>
          <w:lang w:eastAsia="zh-CN"/>
        </w:rPr>
        <w:t xml:space="preserve">edia </w:t>
      </w:r>
      <w:r>
        <w:rPr>
          <w:rFonts w:eastAsiaTheme="minorEastAsia"/>
          <w:lang w:eastAsia="zh-CN"/>
        </w:rPr>
        <w:t>S</w:t>
      </w:r>
      <w:r w:rsidR="007E5781">
        <w:rPr>
          <w:rFonts w:eastAsiaTheme="minorEastAsia"/>
          <w:lang w:eastAsia="zh-CN"/>
        </w:rPr>
        <w:t xml:space="preserve">ession </w:t>
      </w:r>
      <w:r>
        <w:rPr>
          <w:rFonts w:eastAsiaTheme="minorEastAsia"/>
          <w:lang w:eastAsia="zh-CN"/>
        </w:rPr>
        <w:t>H</w:t>
      </w:r>
      <w:r w:rsidR="007E5781">
        <w:rPr>
          <w:rFonts w:eastAsiaTheme="minorEastAsia"/>
          <w:lang w:eastAsia="zh-CN"/>
        </w:rPr>
        <w:t>andler</w:t>
      </w:r>
      <w:r>
        <w:rPr>
          <w:rFonts w:eastAsiaTheme="minorEastAsia"/>
          <w:lang w:eastAsia="zh-CN"/>
        </w:rPr>
        <w:t xml:space="preserve"> may</w:t>
      </w:r>
      <w:r w:rsidR="00AA1570" w:rsidRPr="00AA1570">
        <w:rPr>
          <w:lang w:eastAsia="zh-CN"/>
        </w:rPr>
        <w:t xml:space="preserve"> </w:t>
      </w:r>
      <w:r w:rsidR="00AA1570">
        <w:rPr>
          <w:lang w:eastAsia="zh-CN"/>
        </w:rPr>
        <w:t>invoke the dynamic policy API to 5GMS AF via M5d to request a specific policy and charging treatment to be applied to a particular application data flow</w:t>
      </w:r>
      <w:r w:rsidR="003B4139">
        <w:rPr>
          <w:lang w:eastAsia="zh-CN"/>
        </w:rPr>
        <w:t xml:space="preserve"> of the download streaming</w:t>
      </w:r>
      <w:r w:rsidR="00AA1570">
        <w:rPr>
          <w:lang w:eastAsia="zh-CN"/>
        </w:rPr>
        <w:t>.</w:t>
      </w:r>
      <w:r w:rsidR="00AA1570">
        <w:rPr>
          <w:rFonts w:eastAsiaTheme="minorEastAsia"/>
          <w:lang w:eastAsia="zh-CN"/>
        </w:rPr>
        <w:t xml:space="preserve"> Afterwards, t</w:t>
      </w:r>
      <w:r>
        <w:rPr>
          <w:rFonts w:eastAsiaTheme="minorEastAsia"/>
          <w:lang w:eastAsia="zh-CN"/>
        </w:rPr>
        <w:t>he 5GMSd AF invokes appropriate APIs to 5GC</w:t>
      </w:r>
      <w:r w:rsidR="00921231">
        <w:rPr>
          <w:rFonts w:eastAsiaTheme="minorEastAsia"/>
          <w:lang w:eastAsia="zh-CN"/>
        </w:rPr>
        <w:t xml:space="preserve">, e.g. </w:t>
      </w:r>
      <w:proofErr w:type="spellStart"/>
      <w:r w:rsidR="00921231" w:rsidRPr="00921231">
        <w:rPr>
          <w:rFonts w:eastAsiaTheme="minorEastAsia"/>
          <w:i/>
          <w:lang w:eastAsia="zh-CN"/>
        </w:rPr>
        <w:t>Npcf_PolicyAuthorization</w:t>
      </w:r>
      <w:proofErr w:type="spellEnd"/>
      <w:r w:rsidR="00C843EF">
        <w:rPr>
          <w:rFonts w:eastAsiaTheme="minorEastAsia"/>
          <w:i/>
          <w:lang w:eastAsia="zh-CN"/>
        </w:rPr>
        <w:t xml:space="preserve"> </w:t>
      </w:r>
      <w:r w:rsidR="00C843EF" w:rsidRPr="00C843EF">
        <w:rPr>
          <w:rFonts w:eastAsiaTheme="minorEastAsia" w:hint="eastAsia"/>
          <w:lang w:eastAsia="zh-CN"/>
        </w:rPr>
        <w:t>and</w:t>
      </w:r>
      <w:r w:rsidR="00921231" w:rsidRPr="00921231">
        <w:rPr>
          <w:rFonts w:eastAsiaTheme="minorEastAsia"/>
          <w:i/>
          <w:lang w:eastAsia="zh-CN"/>
        </w:rPr>
        <w:t xml:space="preserve"> </w:t>
      </w:r>
      <w:proofErr w:type="spellStart"/>
      <w:r w:rsidR="00921231" w:rsidRPr="00921231">
        <w:rPr>
          <w:rFonts w:eastAsiaTheme="minorEastAsia"/>
          <w:i/>
          <w:lang w:eastAsia="zh-CN"/>
        </w:rPr>
        <w:t>Nnef_AFSessionWithQoS</w:t>
      </w:r>
      <w:proofErr w:type="spellEnd"/>
      <w:r w:rsidR="00921231">
        <w:rPr>
          <w:rFonts w:eastAsiaTheme="minorEastAsia"/>
          <w:lang w:eastAsia="zh-CN"/>
        </w:rPr>
        <w:t>,</w:t>
      </w:r>
      <w:r>
        <w:rPr>
          <w:rFonts w:eastAsiaTheme="minorEastAsia"/>
          <w:lang w:eastAsia="zh-CN"/>
        </w:rPr>
        <w:t xml:space="preserve"> for the </w:t>
      </w:r>
      <w:r>
        <w:rPr>
          <w:rFonts w:eastAsiaTheme="minorEastAsia"/>
          <w:lang w:eastAsia="zh-CN"/>
        </w:rPr>
        <w:lastRenderedPageBreak/>
        <w:t>dynamic policy change</w:t>
      </w:r>
      <w:r w:rsidR="00916729">
        <w:rPr>
          <w:rFonts w:eastAsiaTheme="minorEastAsia"/>
          <w:lang w:eastAsia="zh-CN"/>
        </w:rPr>
        <w:t>. Then 5GMSd AF can also obtain</w:t>
      </w:r>
      <w:r>
        <w:rPr>
          <w:rFonts w:eastAsiaTheme="minorEastAsia"/>
          <w:lang w:eastAsia="zh-CN"/>
        </w:rPr>
        <w:t xml:space="preserve"> the </w:t>
      </w:r>
      <w:r>
        <w:t>status information (policy accepted, rejected, etc) and information on policy enforcement such as the enforcement method and enforcement bit rate</w:t>
      </w:r>
      <w:r>
        <w:rPr>
          <w:rFonts w:eastAsiaTheme="minorEastAsia"/>
          <w:lang w:eastAsia="zh-CN"/>
        </w:rPr>
        <w:t>.</w:t>
      </w:r>
    </w:p>
    <w:p w14:paraId="28D02F57" w14:textId="72A8CF91" w:rsidR="005854DE" w:rsidRPr="00AA1570" w:rsidRDefault="005854DE" w:rsidP="00F12598">
      <w:pPr>
        <w:rPr>
          <w:rFonts w:eastAsiaTheme="minorEastAsia"/>
          <w:lang w:eastAsia="zh-CN"/>
        </w:rPr>
      </w:pPr>
      <w:r>
        <w:rPr>
          <w:rFonts w:eastAsiaTheme="minorEastAsia" w:hint="eastAsia"/>
          <w:lang w:eastAsia="zh-CN"/>
        </w:rPr>
        <w:t>Af</w:t>
      </w:r>
      <w:r>
        <w:rPr>
          <w:rFonts w:eastAsiaTheme="minorEastAsia"/>
          <w:lang w:eastAsia="zh-CN"/>
        </w:rPr>
        <w:t xml:space="preserve">ter recording the invocation of the dynamic policies, the 5GMSd AF may report </w:t>
      </w:r>
      <w:r w:rsidR="00921231">
        <w:rPr>
          <w:rFonts w:eastAsiaTheme="minorEastAsia"/>
          <w:lang w:eastAsia="zh-CN"/>
        </w:rPr>
        <w:t>the records</w:t>
      </w:r>
      <w:r>
        <w:rPr>
          <w:rFonts w:eastAsiaTheme="minorEastAsia"/>
          <w:lang w:eastAsia="zh-CN"/>
        </w:rPr>
        <w:t xml:space="preserve"> to its subordinate Data Collection for further exposure. The</w:t>
      </w:r>
      <w:r w:rsidR="00623A2C">
        <w:rPr>
          <w:rFonts w:eastAsiaTheme="minorEastAsia"/>
          <w:lang w:eastAsia="zh-CN"/>
        </w:rPr>
        <w:t xml:space="preserve"> new</w:t>
      </w:r>
      <w:r>
        <w:rPr>
          <w:rFonts w:eastAsiaTheme="minorEastAsia"/>
          <w:lang w:eastAsia="zh-CN"/>
        </w:rPr>
        <w:t xml:space="preserve"> </w:t>
      </w:r>
      <w:r w:rsidR="00623A2C">
        <w:rPr>
          <w:rFonts w:eastAsiaTheme="minorEastAsia"/>
          <w:lang w:eastAsia="zh-CN"/>
        </w:rPr>
        <w:t xml:space="preserve">event for </w:t>
      </w:r>
      <w:r>
        <w:rPr>
          <w:rFonts w:eastAsiaTheme="minorEastAsia"/>
          <w:lang w:eastAsia="zh-CN"/>
        </w:rPr>
        <w:t xml:space="preserve">invocation of dynamic polices may include the time when MSH invokes the dynamic function in 5GMSd AF, the requested policy template, the status information, etc. </w:t>
      </w:r>
      <w:r w:rsidR="003B4139">
        <w:rPr>
          <w:rFonts w:eastAsiaTheme="minorEastAsia"/>
          <w:lang w:eastAsia="zh-CN"/>
        </w:rPr>
        <w:t>The 5GMS Application Provider may subscribe this event to the Data Collection AF. Based on the details about the invocations for dynamic policies, the 5GMS Application Provider may better analyse</w:t>
      </w:r>
      <w:r w:rsidR="00780A07">
        <w:rPr>
          <w:rFonts w:eastAsiaTheme="minorEastAsia"/>
          <w:lang w:eastAsia="zh-CN"/>
        </w:rPr>
        <w:t xml:space="preserve"> the network quality provided by the MNO, the dynamic network requirements for this media streaming service. Then the 5GMS Application Provider may do the corresponding optimizations, e.g. provisioning more appropriate policy templates, negotiating more suitable Service Level Agreement (SLA) with the MNO.</w:t>
      </w:r>
    </w:p>
    <w:p w14:paraId="3AD6B0AB" w14:textId="7D53CB8D" w:rsidR="008A71D0" w:rsidRPr="00F81290" w:rsidRDefault="00F12598" w:rsidP="00F12598">
      <w:pPr>
        <w:pStyle w:val="B1"/>
        <w:rPr>
          <w:b/>
          <w:lang w:eastAsia="zh-CN"/>
        </w:rPr>
      </w:pPr>
      <w:r w:rsidRPr="00F81290">
        <w:rPr>
          <w:b/>
          <w:lang w:eastAsia="zh-CN"/>
        </w:rPr>
        <w:t>-</w:t>
      </w:r>
      <w:r w:rsidRPr="00F81290">
        <w:rPr>
          <w:b/>
          <w:lang w:eastAsia="zh-CN"/>
        </w:rPr>
        <w:tab/>
      </w:r>
      <w:r w:rsidR="008A71D0" w:rsidRPr="00F81290">
        <w:rPr>
          <w:b/>
          <w:lang w:eastAsia="zh-CN"/>
        </w:rPr>
        <w:t>New exposure event type for invocation of AF-based UL/DL network assistance.</w:t>
      </w:r>
    </w:p>
    <w:p w14:paraId="3B19053A" w14:textId="77777777" w:rsidR="00F81290" w:rsidRDefault="00F12598" w:rsidP="00F12598">
      <w:r w:rsidRPr="00826778">
        <w:t xml:space="preserve">The Network Assistance </w:t>
      </w:r>
      <w:r>
        <w:t>(NA)</w:t>
      </w:r>
      <w:r w:rsidRPr="00826778">
        <w:t xml:space="preserve"> f</w:t>
      </w:r>
      <w:r>
        <w:t>eature</w:t>
      </w:r>
      <w:r w:rsidRPr="00826778">
        <w:t xml:space="preserve"> enables a </w:t>
      </w:r>
      <w:r>
        <w:t>UE to receive a bit rate recommendation from the 5GMS AF that provides the NA server function.</w:t>
      </w:r>
      <w:r w:rsidR="002755F9">
        <w:t xml:space="preserve"> The</w:t>
      </w:r>
      <w:r>
        <w:t xml:space="preserve"> </w:t>
      </w:r>
      <w:r w:rsidR="002755F9">
        <w:rPr>
          <w:lang w:eastAsia="zh-CN"/>
        </w:rPr>
        <w:t xml:space="preserve">5GMS AF may use the </w:t>
      </w:r>
      <w:proofErr w:type="spellStart"/>
      <w:r w:rsidR="002755F9" w:rsidRPr="00185603">
        <w:rPr>
          <w:i/>
          <w:lang w:eastAsia="zh-CN"/>
        </w:rPr>
        <w:t>Npcf_PolicyAuthorization</w:t>
      </w:r>
      <w:proofErr w:type="spellEnd"/>
      <w:r w:rsidR="002755F9">
        <w:rPr>
          <w:lang w:eastAsia="zh-CN"/>
        </w:rPr>
        <w:t xml:space="preserve"> notification or </w:t>
      </w:r>
      <w:proofErr w:type="spellStart"/>
      <w:r w:rsidR="002755F9" w:rsidRPr="002755F9">
        <w:rPr>
          <w:i/>
          <w:lang w:eastAsia="zh-CN"/>
        </w:rPr>
        <w:t>Nnef_Monitoring</w:t>
      </w:r>
      <w:proofErr w:type="spellEnd"/>
      <w:r w:rsidR="002755F9">
        <w:rPr>
          <w:lang w:eastAsia="zh-CN"/>
        </w:rPr>
        <w:t xml:space="preserve"> Event procedure to receive QoS changes, e.g. estimation of throughput, recommendation of a bit rate. The 5GMS AF receives these policy change notifications asynchronously. </w:t>
      </w:r>
    </w:p>
    <w:p w14:paraId="12B4E4C6" w14:textId="014EE21E" w:rsidR="00F12598" w:rsidRPr="00FA3A88" w:rsidRDefault="002755F9" w:rsidP="00F12598">
      <w:pPr>
        <w:rPr>
          <w:rFonts w:eastAsiaTheme="minorEastAsia"/>
          <w:lang w:eastAsia="zh-CN"/>
        </w:rPr>
      </w:pPr>
      <w:r>
        <w:t>After recording the invocation of AF-based UL/DL network assistance, the 5GMS AF can report it to its sub</w:t>
      </w:r>
      <w:r>
        <w:rPr>
          <w:rFonts w:eastAsiaTheme="minorEastAsia" w:hint="eastAsia"/>
          <w:lang w:eastAsia="zh-CN"/>
        </w:rPr>
        <w:t>or</w:t>
      </w:r>
      <w:r>
        <w:rPr>
          <w:rFonts w:eastAsiaTheme="minorEastAsia"/>
          <w:lang w:eastAsia="zh-CN"/>
        </w:rPr>
        <w:t>dinate Data Collection AF. And the D</w:t>
      </w:r>
      <w:r w:rsidR="00F81290">
        <w:rPr>
          <w:rFonts w:eastAsiaTheme="minorEastAsia"/>
          <w:lang w:eastAsia="zh-CN"/>
        </w:rPr>
        <w:t xml:space="preserve">ata Collection </w:t>
      </w:r>
      <w:r>
        <w:rPr>
          <w:rFonts w:eastAsiaTheme="minorEastAsia"/>
          <w:lang w:eastAsia="zh-CN"/>
        </w:rPr>
        <w:t xml:space="preserve">AF may expose this to </w:t>
      </w:r>
      <w:r w:rsidR="0096157A">
        <w:rPr>
          <w:rFonts w:eastAsiaTheme="minorEastAsia"/>
          <w:lang w:eastAsia="zh-CN"/>
        </w:rPr>
        <w:t xml:space="preserve">the Event Consumer AF within the </w:t>
      </w:r>
      <w:r>
        <w:rPr>
          <w:rFonts w:eastAsiaTheme="minorEastAsia"/>
          <w:lang w:eastAsia="zh-CN"/>
        </w:rPr>
        <w:t>5GMS Application Provider for network status aware optimization, e.g.</w:t>
      </w:r>
      <w:r w:rsidR="0096157A">
        <w:rPr>
          <w:rFonts w:eastAsiaTheme="minorEastAsia"/>
          <w:lang w:eastAsia="zh-CN"/>
        </w:rPr>
        <w:t xml:space="preserve"> fast congestion window adjustment. </w:t>
      </w:r>
    </w:p>
    <w:p w14:paraId="5A701935" w14:textId="065E6A0F" w:rsidR="008A71D0" w:rsidRPr="00F81290" w:rsidRDefault="00F12598" w:rsidP="00F12598">
      <w:pPr>
        <w:pStyle w:val="B1"/>
        <w:rPr>
          <w:rFonts w:eastAsiaTheme="minorEastAsia"/>
          <w:b/>
          <w:lang w:eastAsia="zh-CN"/>
        </w:rPr>
      </w:pPr>
      <w:r w:rsidRPr="00F81290">
        <w:rPr>
          <w:b/>
          <w:lang w:eastAsia="zh-CN"/>
        </w:rPr>
        <w:t>-</w:t>
      </w:r>
      <w:r w:rsidRPr="00F81290">
        <w:rPr>
          <w:b/>
          <w:lang w:eastAsia="zh-CN"/>
        </w:rPr>
        <w:tab/>
      </w:r>
      <w:r w:rsidR="008A71D0" w:rsidRPr="00F81290">
        <w:rPr>
          <w:b/>
          <w:lang w:eastAsia="zh-CN"/>
        </w:rPr>
        <w:t>New exposure event type for invocation of DL media streaming access activity.</w:t>
      </w:r>
    </w:p>
    <w:p w14:paraId="35C19859" w14:textId="77777777" w:rsidR="00940C20" w:rsidRDefault="0096157A" w:rsidP="0096157A">
      <w:pPr>
        <w:rPr>
          <w:lang w:eastAsia="zh-CN"/>
        </w:rPr>
      </w:pPr>
      <w:r>
        <w:rPr>
          <w:lang w:eastAsia="zh-CN"/>
        </w:rPr>
        <w:t xml:space="preserve">In 5G Media Streaming, </w:t>
      </w:r>
      <w:r w:rsidRPr="0096157A">
        <w:rPr>
          <w:lang w:eastAsia="zh-CN"/>
        </w:rPr>
        <w:t xml:space="preserve">the 5GMS AS acts as a CDN server (e.g., edge server) in the hosting and delivery of streaming media content (i.e., of ingested/egested content in downlink/uplink streaming). The corresponding </w:t>
      </w:r>
      <w:r>
        <w:rPr>
          <w:lang w:eastAsia="zh-CN"/>
        </w:rPr>
        <w:t>media streaming access activities</w:t>
      </w:r>
      <w:r w:rsidRPr="0096157A">
        <w:rPr>
          <w:lang w:eastAsia="zh-CN"/>
        </w:rPr>
        <w:t>, i.e., CDN access logs, available at the 5GMS AS can be forwarded to the 5GMS AF for subsequent event exposure to consumer entities such as the Application (Service) Provider.</w:t>
      </w:r>
      <w:r>
        <w:rPr>
          <w:lang w:eastAsia="zh-CN"/>
        </w:rPr>
        <w:t xml:space="preserve"> </w:t>
      </w:r>
    </w:p>
    <w:p w14:paraId="6F17791E" w14:textId="4F52C7A3" w:rsidR="0096157A" w:rsidRPr="0096157A" w:rsidRDefault="0096157A" w:rsidP="0096157A">
      <w:pPr>
        <w:rPr>
          <w:lang w:eastAsia="zh-CN"/>
        </w:rPr>
      </w:pPr>
      <w:r>
        <w:rPr>
          <w:lang w:eastAsia="zh-CN"/>
        </w:rPr>
        <w:t>For example, with the streaming activities exposed from Data Collection AF, e.g. the visited number of users and the access history for different contents, the 5GMS Application Provider may make use of such information for better CDN content distribution.</w:t>
      </w:r>
    </w:p>
    <w:p w14:paraId="73525988" w14:textId="2CE1771B" w:rsidR="008F0B57" w:rsidRDefault="0009514E" w:rsidP="0009514E">
      <w:pPr>
        <w:pStyle w:val="Heading1"/>
        <w:rPr>
          <w:lang w:eastAsia="zh-CN"/>
        </w:rPr>
      </w:pPr>
      <w:r>
        <w:rPr>
          <w:lang w:eastAsia="zh-CN"/>
        </w:rPr>
        <w:t>4</w:t>
      </w:r>
      <w:r w:rsidR="00AB1E11">
        <w:rPr>
          <w:lang w:eastAsia="zh-CN"/>
        </w:rPr>
        <w:t xml:space="preserve">. </w:t>
      </w:r>
      <w:r w:rsidR="00AB1E11" w:rsidRPr="0009514E">
        <w:t>Conclusion and proposal</w:t>
      </w:r>
      <w:bookmarkStart w:id="0" w:name="_GoBack"/>
      <w:bookmarkEnd w:id="0"/>
    </w:p>
    <w:p w14:paraId="5C91AE9A" w14:textId="6D928429" w:rsidR="00294B58" w:rsidRPr="00294B58" w:rsidRDefault="00FA3A88" w:rsidP="00294B58">
      <w:pPr>
        <w:rPr>
          <w:lang w:eastAsia="zh-CN"/>
        </w:rPr>
      </w:pPr>
      <w:r>
        <w:rPr>
          <w:lang w:eastAsia="zh-CN"/>
        </w:rPr>
        <w:t xml:space="preserve">It is proposed to take the discussion into account and agree clause 3 as the </w:t>
      </w:r>
      <w:r w:rsidR="00402A61">
        <w:rPr>
          <w:lang w:eastAsia="zh-CN"/>
        </w:rPr>
        <w:t xml:space="preserve">informative </w:t>
      </w:r>
      <w:r>
        <w:rPr>
          <w:lang w:eastAsia="zh-CN"/>
        </w:rPr>
        <w:t>Annex of TS 26.501.</w:t>
      </w: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DABCC" w14:textId="77777777" w:rsidR="00184AB2" w:rsidRDefault="00184AB2">
      <w:r>
        <w:separator/>
      </w:r>
    </w:p>
    <w:p w14:paraId="072479CB" w14:textId="77777777" w:rsidR="00184AB2" w:rsidRDefault="00184AB2"/>
  </w:endnote>
  <w:endnote w:type="continuationSeparator" w:id="0">
    <w:p w14:paraId="316B53B5" w14:textId="77777777" w:rsidR="00184AB2" w:rsidRDefault="00184AB2">
      <w:r>
        <w:continuationSeparator/>
      </w:r>
    </w:p>
    <w:p w14:paraId="7D770BE9" w14:textId="77777777" w:rsidR="00184AB2" w:rsidRDefault="00184A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5C933"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3F84A802"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2E1F94"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4F153" w14:textId="77777777" w:rsidR="00184AB2" w:rsidRDefault="00184AB2">
      <w:r>
        <w:separator/>
      </w:r>
    </w:p>
    <w:p w14:paraId="17AAE036" w14:textId="77777777" w:rsidR="00184AB2" w:rsidRDefault="00184AB2"/>
  </w:footnote>
  <w:footnote w:type="continuationSeparator" w:id="0">
    <w:p w14:paraId="6507C0DA" w14:textId="77777777" w:rsidR="00184AB2" w:rsidRDefault="00184AB2">
      <w:r>
        <w:continuationSeparator/>
      </w:r>
    </w:p>
    <w:p w14:paraId="757E6780" w14:textId="77777777" w:rsidR="00184AB2" w:rsidRDefault="00184A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FC7BC" w14:textId="77777777" w:rsidR="00013A5E" w:rsidRDefault="00013A5E"/>
  <w:p w14:paraId="33DE2F7F"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65F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w:t>
    </w:r>
    <w:r w:rsidR="00135CC6">
      <w:rPr>
        <w:rFonts w:ascii="Arial" w:hAnsi="Arial" w:cs="Arial"/>
        <w:b/>
        <w:bCs/>
        <w:sz w:val="18"/>
        <w:lang w:val="fr-FR"/>
      </w:rPr>
      <w:t>4</w:t>
    </w:r>
    <w:r w:rsidRPr="00AC17AF">
      <w:rPr>
        <w:rFonts w:ascii="Arial" w:hAnsi="Arial" w:cs="Arial"/>
        <w:b/>
        <w:bCs/>
        <w:sz w:val="18"/>
        <w:lang w:val="fr-FR"/>
      </w:rPr>
      <w:t xml:space="preserve"> Temporary Document</w:t>
    </w:r>
  </w:p>
  <w:p w14:paraId="43E87E3E"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475F4F">
      <w:rPr>
        <w:rFonts w:ascii="Arial" w:hAnsi="Arial" w:cs="Arial"/>
        <w:b/>
        <w:bCs/>
        <w:noProof/>
        <w:sz w:val="18"/>
        <w:lang w:val="fr-FR"/>
      </w:rPr>
      <w:t>1</w:t>
    </w:r>
    <w:r>
      <w:rPr>
        <w:rFonts w:ascii="Arial" w:hAnsi="Arial" w:cs="Arial"/>
        <w:b/>
        <w:bCs/>
        <w:sz w:val="18"/>
      </w:rPr>
      <w:fldChar w:fldCharType="end"/>
    </w:r>
  </w:p>
  <w:p w14:paraId="493FE4A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5C7962"/>
    <w:multiLevelType w:val="hybridMultilevel"/>
    <w:tmpl w:val="0BA045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0858A5"/>
    <w:multiLevelType w:val="hybridMultilevel"/>
    <w:tmpl w:val="F94C91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51EE"/>
    <w:multiLevelType w:val="hybridMultilevel"/>
    <w:tmpl w:val="805CCEC8"/>
    <w:lvl w:ilvl="0" w:tplc="5528661A">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020757"/>
    <w:multiLevelType w:val="hybridMultilevel"/>
    <w:tmpl w:val="6896A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3235FF"/>
    <w:multiLevelType w:val="hybridMultilevel"/>
    <w:tmpl w:val="7116BAA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3"/>
  </w:num>
  <w:num w:numId="6">
    <w:abstractNumId w:val="24"/>
  </w:num>
  <w:num w:numId="7">
    <w:abstractNumId w:val="8"/>
  </w:num>
  <w:num w:numId="8">
    <w:abstractNumId w:val="12"/>
  </w:num>
  <w:num w:numId="9">
    <w:abstractNumId w:val="19"/>
  </w:num>
  <w:num w:numId="10">
    <w:abstractNumId w:val="25"/>
  </w:num>
  <w:num w:numId="11">
    <w:abstractNumId w:val="9"/>
  </w:num>
  <w:num w:numId="12">
    <w:abstractNumId w:val="0"/>
  </w:num>
  <w:num w:numId="13">
    <w:abstractNumId w:val="2"/>
  </w:num>
  <w:num w:numId="14">
    <w:abstractNumId w:val="10"/>
  </w:num>
  <w:num w:numId="15">
    <w:abstractNumId w:val="14"/>
  </w:num>
  <w:num w:numId="16">
    <w:abstractNumId w:val="3"/>
  </w:num>
  <w:num w:numId="17">
    <w:abstractNumId w:val="18"/>
  </w:num>
  <w:num w:numId="18">
    <w:abstractNumId w:val="11"/>
  </w:num>
  <w:num w:numId="19">
    <w:abstractNumId w:val="15"/>
  </w:num>
  <w:num w:numId="20">
    <w:abstractNumId w:val="17"/>
  </w:num>
  <w:num w:numId="21">
    <w:abstractNumId w:val="23"/>
  </w:num>
  <w:num w:numId="22">
    <w:abstractNumId w:val="20"/>
  </w:num>
  <w:num w:numId="23">
    <w:abstractNumId w:val="6"/>
  </w:num>
  <w:num w:numId="24">
    <w:abstractNumId w:val="21"/>
  </w:num>
  <w:num w:numId="25">
    <w:abstractNumId w:val="5"/>
  </w:num>
  <w:num w:numId="26">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BA"/>
    <w:rsid w:val="00006BF9"/>
    <w:rsid w:val="0000775E"/>
    <w:rsid w:val="000077C5"/>
    <w:rsid w:val="00007C50"/>
    <w:rsid w:val="00010551"/>
    <w:rsid w:val="00010882"/>
    <w:rsid w:val="00010EC0"/>
    <w:rsid w:val="000110EE"/>
    <w:rsid w:val="0001336E"/>
    <w:rsid w:val="00013850"/>
    <w:rsid w:val="00013A5E"/>
    <w:rsid w:val="00013CD6"/>
    <w:rsid w:val="0001400A"/>
    <w:rsid w:val="000150DA"/>
    <w:rsid w:val="000153C3"/>
    <w:rsid w:val="00016A41"/>
    <w:rsid w:val="000205C4"/>
    <w:rsid w:val="00020AF8"/>
    <w:rsid w:val="00023565"/>
    <w:rsid w:val="00024628"/>
    <w:rsid w:val="00024644"/>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14E"/>
    <w:rsid w:val="00095219"/>
    <w:rsid w:val="00095AD3"/>
    <w:rsid w:val="000965B7"/>
    <w:rsid w:val="000A1BC1"/>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1C81"/>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858"/>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3140"/>
    <w:rsid w:val="0013518E"/>
    <w:rsid w:val="00135CC6"/>
    <w:rsid w:val="00136292"/>
    <w:rsid w:val="00137187"/>
    <w:rsid w:val="001378CD"/>
    <w:rsid w:val="00137A15"/>
    <w:rsid w:val="0014061E"/>
    <w:rsid w:val="0014072B"/>
    <w:rsid w:val="00140AC7"/>
    <w:rsid w:val="00140F03"/>
    <w:rsid w:val="001412C9"/>
    <w:rsid w:val="00141776"/>
    <w:rsid w:val="00142A26"/>
    <w:rsid w:val="0014582F"/>
    <w:rsid w:val="00145DC0"/>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AB2"/>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6D46"/>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5F9"/>
    <w:rsid w:val="002756C1"/>
    <w:rsid w:val="00275FD2"/>
    <w:rsid w:val="002773AF"/>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236B"/>
    <w:rsid w:val="002F400D"/>
    <w:rsid w:val="002F4B59"/>
    <w:rsid w:val="002F4F84"/>
    <w:rsid w:val="002F5879"/>
    <w:rsid w:val="002F5954"/>
    <w:rsid w:val="002F7117"/>
    <w:rsid w:val="002F7A8F"/>
    <w:rsid w:val="002F7F76"/>
    <w:rsid w:val="0030069C"/>
    <w:rsid w:val="00301264"/>
    <w:rsid w:val="0030127B"/>
    <w:rsid w:val="00301754"/>
    <w:rsid w:val="00302B99"/>
    <w:rsid w:val="003034B2"/>
    <w:rsid w:val="003048BC"/>
    <w:rsid w:val="00310B0A"/>
    <w:rsid w:val="00310F06"/>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4139"/>
    <w:rsid w:val="003B59D6"/>
    <w:rsid w:val="003B7948"/>
    <w:rsid w:val="003C02B3"/>
    <w:rsid w:val="003C40B0"/>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2A6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7EFD"/>
    <w:rsid w:val="004A11B0"/>
    <w:rsid w:val="004A1D6F"/>
    <w:rsid w:val="004A28DB"/>
    <w:rsid w:val="004A36EC"/>
    <w:rsid w:val="004A4199"/>
    <w:rsid w:val="004A4BB5"/>
    <w:rsid w:val="004A57A6"/>
    <w:rsid w:val="004A5BEF"/>
    <w:rsid w:val="004B08B3"/>
    <w:rsid w:val="004B28C5"/>
    <w:rsid w:val="004B28FE"/>
    <w:rsid w:val="004B3A9A"/>
    <w:rsid w:val="004B4641"/>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D7D89"/>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4F74B8"/>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099"/>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36B"/>
    <w:rsid w:val="0053753C"/>
    <w:rsid w:val="00537640"/>
    <w:rsid w:val="005408D6"/>
    <w:rsid w:val="00541980"/>
    <w:rsid w:val="00541BDE"/>
    <w:rsid w:val="00541E59"/>
    <w:rsid w:val="005439C1"/>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4DE"/>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1E0F"/>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A2C"/>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571C2"/>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3D5D"/>
    <w:rsid w:val="00704663"/>
    <w:rsid w:val="007046BE"/>
    <w:rsid w:val="00705F89"/>
    <w:rsid w:val="00706881"/>
    <w:rsid w:val="007077AE"/>
    <w:rsid w:val="00711F58"/>
    <w:rsid w:val="00712A2B"/>
    <w:rsid w:val="00713FD9"/>
    <w:rsid w:val="007149FA"/>
    <w:rsid w:val="00714EF6"/>
    <w:rsid w:val="007150DA"/>
    <w:rsid w:val="007150F0"/>
    <w:rsid w:val="0071544D"/>
    <w:rsid w:val="00716A2C"/>
    <w:rsid w:val="00717D60"/>
    <w:rsid w:val="007201AD"/>
    <w:rsid w:val="007209F3"/>
    <w:rsid w:val="00721A8F"/>
    <w:rsid w:val="00722AC2"/>
    <w:rsid w:val="00722D02"/>
    <w:rsid w:val="00722F8D"/>
    <w:rsid w:val="007245CB"/>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2E9"/>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76F5F"/>
    <w:rsid w:val="007809B4"/>
    <w:rsid w:val="00780A07"/>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FCA"/>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390"/>
    <w:rsid w:val="007A1695"/>
    <w:rsid w:val="007A2FDA"/>
    <w:rsid w:val="007A31EE"/>
    <w:rsid w:val="007A3633"/>
    <w:rsid w:val="007A3C7F"/>
    <w:rsid w:val="007A3E80"/>
    <w:rsid w:val="007A42A5"/>
    <w:rsid w:val="007A6135"/>
    <w:rsid w:val="007A6761"/>
    <w:rsid w:val="007A70F7"/>
    <w:rsid w:val="007A7FC0"/>
    <w:rsid w:val="007B085A"/>
    <w:rsid w:val="007B1D42"/>
    <w:rsid w:val="007B1F16"/>
    <w:rsid w:val="007B2021"/>
    <w:rsid w:val="007B2ECC"/>
    <w:rsid w:val="007B3378"/>
    <w:rsid w:val="007B5FD9"/>
    <w:rsid w:val="007B63AA"/>
    <w:rsid w:val="007B6816"/>
    <w:rsid w:val="007B6B7B"/>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05B7"/>
    <w:rsid w:val="007E177C"/>
    <w:rsid w:val="007E25E7"/>
    <w:rsid w:val="007E49AA"/>
    <w:rsid w:val="007E4BF3"/>
    <w:rsid w:val="007E5287"/>
    <w:rsid w:val="007E5781"/>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735"/>
    <w:rsid w:val="00822C6A"/>
    <w:rsid w:val="008252D8"/>
    <w:rsid w:val="00825910"/>
    <w:rsid w:val="008273A1"/>
    <w:rsid w:val="008274BB"/>
    <w:rsid w:val="00830B16"/>
    <w:rsid w:val="00830CDB"/>
    <w:rsid w:val="008314D2"/>
    <w:rsid w:val="008318AB"/>
    <w:rsid w:val="008334BF"/>
    <w:rsid w:val="00833B95"/>
    <w:rsid w:val="00834387"/>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4D47"/>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3D"/>
    <w:rsid w:val="008879DA"/>
    <w:rsid w:val="008907FD"/>
    <w:rsid w:val="00890F18"/>
    <w:rsid w:val="00892063"/>
    <w:rsid w:val="00893F00"/>
    <w:rsid w:val="008941FF"/>
    <w:rsid w:val="00895E8A"/>
    <w:rsid w:val="00897053"/>
    <w:rsid w:val="008A030C"/>
    <w:rsid w:val="008A05F7"/>
    <w:rsid w:val="008A08EC"/>
    <w:rsid w:val="008A0FD2"/>
    <w:rsid w:val="008A1C78"/>
    <w:rsid w:val="008A3007"/>
    <w:rsid w:val="008A4928"/>
    <w:rsid w:val="008A4A5E"/>
    <w:rsid w:val="008A4BED"/>
    <w:rsid w:val="008A59E9"/>
    <w:rsid w:val="008A61E9"/>
    <w:rsid w:val="008A71D0"/>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3EA"/>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6729"/>
    <w:rsid w:val="009173A0"/>
    <w:rsid w:val="00921231"/>
    <w:rsid w:val="0092375A"/>
    <w:rsid w:val="00923A7D"/>
    <w:rsid w:val="009259CD"/>
    <w:rsid w:val="00926B89"/>
    <w:rsid w:val="00927C1B"/>
    <w:rsid w:val="00930E05"/>
    <w:rsid w:val="009312F0"/>
    <w:rsid w:val="00934371"/>
    <w:rsid w:val="00934470"/>
    <w:rsid w:val="00934C2E"/>
    <w:rsid w:val="00935157"/>
    <w:rsid w:val="00935344"/>
    <w:rsid w:val="0093589E"/>
    <w:rsid w:val="0093615C"/>
    <w:rsid w:val="00936D93"/>
    <w:rsid w:val="00937D45"/>
    <w:rsid w:val="00940C20"/>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157A"/>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3D31"/>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D6249"/>
    <w:rsid w:val="009E051A"/>
    <w:rsid w:val="009E0769"/>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486"/>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37B48"/>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570"/>
    <w:rsid w:val="00AA170E"/>
    <w:rsid w:val="00AA3334"/>
    <w:rsid w:val="00AA41C0"/>
    <w:rsid w:val="00AA49BE"/>
    <w:rsid w:val="00AA57C5"/>
    <w:rsid w:val="00AA5E5D"/>
    <w:rsid w:val="00AB1E11"/>
    <w:rsid w:val="00AB2BFC"/>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05A"/>
    <w:rsid w:val="00AD442F"/>
    <w:rsid w:val="00AD67C7"/>
    <w:rsid w:val="00AE1CA8"/>
    <w:rsid w:val="00AE2732"/>
    <w:rsid w:val="00AE51ED"/>
    <w:rsid w:val="00AE58A6"/>
    <w:rsid w:val="00AE6C6F"/>
    <w:rsid w:val="00AE7A72"/>
    <w:rsid w:val="00AF0293"/>
    <w:rsid w:val="00AF0655"/>
    <w:rsid w:val="00AF2E5A"/>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56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375"/>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963"/>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AE3"/>
    <w:rsid w:val="00C20DDF"/>
    <w:rsid w:val="00C215AE"/>
    <w:rsid w:val="00C217DD"/>
    <w:rsid w:val="00C21B0B"/>
    <w:rsid w:val="00C21C81"/>
    <w:rsid w:val="00C22434"/>
    <w:rsid w:val="00C22BC2"/>
    <w:rsid w:val="00C248DE"/>
    <w:rsid w:val="00C260B7"/>
    <w:rsid w:val="00C26D12"/>
    <w:rsid w:val="00C26D74"/>
    <w:rsid w:val="00C27B02"/>
    <w:rsid w:val="00C3209E"/>
    <w:rsid w:val="00C3212E"/>
    <w:rsid w:val="00C3271D"/>
    <w:rsid w:val="00C34C12"/>
    <w:rsid w:val="00C34F3A"/>
    <w:rsid w:val="00C36359"/>
    <w:rsid w:val="00C36979"/>
    <w:rsid w:val="00C36E24"/>
    <w:rsid w:val="00C37160"/>
    <w:rsid w:val="00C40177"/>
    <w:rsid w:val="00C410EB"/>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3EF"/>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2EC4"/>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CA0"/>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2C7B"/>
    <w:rsid w:val="00D035A6"/>
    <w:rsid w:val="00D0487D"/>
    <w:rsid w:val="00D048B6"/>
    <w:rsid w:val="00D07514"/>
    <w:rsid w:val="00D12C49"/>
    <w:rsid w:val="00D1331A"/>
    <w:rsid w:val="00D1334E"/>
    <w:rsid w:val="00D133A7"/>
    <w:rsid w:val="00D1382A"/>
    <w:rsid w:val="00D1496F"/>
    <w:rsid w:val="00D1621C"/>
    <w:rsid w:val="00D200EF"/>
    <w:rsid w:val="00D21661"/>
    <w:rsid w:val="00D217B4"/>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644"/>
    <w:rsid w:val="00D80AF2"/>
    <w:rsid w:val="00D82F56"/>
    <w:rsid w:val="00D83241"/>
    <w:rsid w:val="00D841E6"/>
    <w:rsid w:val="00D84DCF"/>
    <w:rsid w:val="00D87C63"/>
    <w:rsid w:val="00D9022E"/>
    <w:rsid w:val="00D902CA"/>
    <w:rsid w:val="00D92BA8"/>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A7794"/>
    <w:rsid w:val="00DB1C5D"/>
    <w:rsid w:val="00DB218A"/>
    <w:rsid w:val="00DB284E"/>
    <w:rsid w:val="00DB322D"/>
    <w:rsid w:val="00DB38B6"/>
    <w:rsid w:val="00DB42ED"/>
    <w:rsid w:val="00DB4D35"/>
    <w:rsid w:val="00DB5B57"/>
    <w:rsid w:val="00DB6FED"/>
    <w:rsid w:val="00DB7A33"/>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67EF9"/>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2B6"/>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2598"/>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55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0814"/>
    <w:rsid w:val="00F72B8D"/>
    <w:rsid w:val="00F73F19"/>
    <w:rsid w:val="00F75A6C"/>
    <w:rsid w:val="00F766E6"/>
    <w:rsid w:val="00F77118"/>
    <w:rsid w:val="00F80E63"/>
    <w:rsid w:val="00F8116D"/>
    <w:rsid w:val="00F81180"/>
    <w:rsid w:val="00F81290"/>
    <w:rsid w:val="00F82967"/>
    <w:rsid w:val="00F84102"/>
    <w:rsid w:val="00F85923"/>
    <w:rsid w:val="00F861C4"/>
    <w:rsid w:val="00F877DB"/>
    <w:rsid w:val="00F901CA"/>
    <w:rsid w:val="00F90AD9"/>
    <w:rsid w:val="00F934BB"/>
    <w:rsid w:val="00F93893"/>
    <w:rsid w:val="00F950EB"/>
    <w:rsid w:val="00F95603"/>
    <w:rsid w:val="00F977B3"/>
    <w:rsid w:val="00F97C7B"/>
    <w:rsid w:val="00FA018C"/>
    <w:rsid w:val="00FA02D8"/>
    <w:rsid w:val="00FA08EA"/>
    <w:rsid w:val="00FA132B"/>
    <w:rsid w:val="00FA1412"/>
    <w:rsid w:val="00FA1BEF"/>
    <w:rsid w:val="00FA217D"/>
    <w:rsid w:val="00FA31FF"/>
    <w:rsid w:val="00FA3A88"/>
    <w:rsid w:val="00FA43EE"/>
    <w:rsid w:val="00FA73F2"/>
    <w:rsid w:val="00FB0E95"/>
    <w:rsid w:val="00FB1849"/>
    <w:rsid w:val="00FB20E7"/>
    <w:rsid w:val="00FB2293"/>
    <w:rsid w:val="00FB5464"/>
    <w:rsid w:val="00FB61FC"/>
    <w:rsid w:val="00FB63C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484"/>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C6846"/>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uiPriority w:val="99"/>
    <w:qFormat/>
    <w:rsid w:val="00A5645D"/>
  </w:style>
  <w:style w:type="character" w:customStyle="1" w:styleId="CommentTextChar">
    <w:name w:val="Comment Text Char"/>
    <w:link w:val="CommentText"/>
    <w:uiPriority w:val="99"/>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D87C63"/>
    <w:rPr>
      <w:color w:val="000000"/>
      <w:lang w:val="en-GB" w:eastAsia="ja-JP"/>
    </w:rPr>
  </w:style>
  <w:style w:type="character" w:customStyle="1" w:styleId="TACChar">
    <w:name w:val="TAC Char"/>
    <w:link w:val="TAC"/>
    <w:locked/>
    <w:rsid w:val="0011285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70011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3088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47145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022726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7105235-FC1D-42D2-A882-2A11C93A3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2</Pages>
  <Words>840</Words>
  <Characters>4793</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Panqi(E)</cp:lastModifiedBy>
  <cp:revision>82</cp:revision>
  <cp:lastPrinted>2018-08-13T16:59:00Z</cp:lastPrinted>
  <dcterms:created xsi:type="dcterms:W3CDTF">2020-03-09T10:09:00Z</dcterms:created>
  <dcterms:modified xsi:type="dcterms:W3CDTF">2022-03-31T12:32:00Z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(3)gC81oDnG/+2Kajl+nxjQUVE6TQ46qQxF+kMgMlfEQBtyzzc3Q78AFDPhjdr9P12M1Fy/95tp
UFUoooww4mkgxH6tkp5yyXs6JBtB4lHki3P+NRj4h6UFCQ3n+pKn6p1tJVAoMAJPhmVjHkAs
NwHmgyVNy9ZjsCpAWkQ9y/kJ8+WwjtAila+wFwt9TVRTwdVYvGbXkZUgnxJd7/d5tnc10lka
L7GN/KTpq0Ex2Kbml8</vt:lpwstr>
  </property>
  <property fmtid="{D5CDD505-2E9C-101B-9397-08002B2CF9AE}" pid="13" name="_2015_ms_pID_7253431">
    <vt:lpwstr>GmOSdZSJz9ylxM73jZ4voDZI7m8fuRYwPiostDxM2mYbCj1RDixE1n
Jdw/sduF5jIwoU8YBYBY1yNkQhbhz5iLWSxWcZoppqGGrw4CFDBZhiP6pyiveX0SPBI5fnfH
1KvC2xJn9vmq9PcIYGxB5ctAaUZbWanOgU8IcJoGObjpaSLRr09G0ZxmoYCAGXh09igYaDTO
ZFwGwWNc+xUtCMvU7MXFPhCD0OK4w6jRFHQv</vt:lpwstr>
  </property>
  <property fmtid="{D5CDD505-2E9C-101B-9397-08002B2CF9AE}" pid="14" name="_2015_ms_pID_7253432">
    <vt:lpwstr>pgyAmNF9yXMFWGncB370nLM=</vt:lpwstr>
  </property>
</Properties>
</file>